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74" w:rsidRDefault="007F7274" w:rsidP="007F72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 перспектив реализации «М</w:t>
      </w:r>
      <w:r>
        <w:rPr>
          <w:b/>
          <w:bCs/>
          <w:sz w:val="32"/>
          <w:szCs w:val="32"/>
          <w:lang w:eastAsia="ru-RU"/>
        </w:rPr>
        <w:t xml:space="preserve">етодических рекомендаций </w:t>
      </w:r>
      <w:r>
        <w:rPr>
          <w:b/>
          <w:sz w:val="32"/>
          <w:szCs w:val="32"/>
        </w:rPr>
        <w:t xml:space="preserve">по распределению субсидий…» для подведомственных ФАНО институтов </w:t>
      </w:r>
    </w:p>
    <w:p w:rsidR="007F7274" w:rsidRDefault="007F7274" w:rsidP="007F7274">
      <w:pPr>
        <w:jc w:val="center"/>
        <w:rPr>
          <w:b/>
          <w:sz w:val="32"/>
          <w:szCs w:val="32"/>
        </w:rPr>
      </w:pPr>
    </w:p>
    <w:p w:rsidR="007F7274" w:rsidRPr="007F7274" w:rsidRDefault="007F7274" w:rsidP="007F727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Прикиньте сами по своему институту к чему приведет</w:t>
      </w:r>
      <w:proofErr w:type="gramEnd"/>
      <w:r>
        <w:rPr>
          <w:sz w:val="32"/>
          <w:szCs w:val="32"/>
        </w:rPr>
        <w:t xml:space="preserve"> введение этих «рекомендаций», которые существуют в форме проекта приказа МОН. Приведены примеры расчета по некоторым институтам РАН Центральной части.</w:t>
      </w:r>
    </w:p>
    <w:p w:rsidR="007F7274" w:rsidRDefault="007F7274" w:rsidP="007F7274">
      <w:pPr>
        <w:jc w:val="center"/>
      </w:pPr>
    </w:p>
    <w:p w:rsidR="007F7274" w:rsidRDefault="007F7274" w:rsidP="007F7274">
      <w:pPr>
        <w:jc w:val="center"/>
        <w:rPr>
          <w:b/>
        </w:rPr>
      </w:pPr>
      <w:r>
        <w:rPr>
          <w:b/>
        </w:rPr>
        <w:t>Схема расчётов</w:t>
      </w:r>
    </w:p>
    <w:p w:rsidR="007F7274" w:rsidRDefault="007F7274" w:rsidP="007F7274">
      <w:pPr>
        <w:jc w:val="center"/>
        <w:rPr>
          <w:b/>
        </w:rPr>
      </w:pPr>
    </w:p>
    <w:p w:rsidR="007F7274" w:rsidRDefault="007F7274" w:rsidP="007F7274">
      <w:pPr>
        <w:numPr>
          <w:ilvl w:val="0"/>
          <w:numId w:val="1"/>
        </w:numPr>
      </w:pPr>
      <w:r>
        <w:t>Для определения числа выдающихся ученых в институте предлагается выделяемую на их обеспечение минимальную сумму (15% от всего финансирования института) делить на установленную для них в Методических рекомендациях  минимальную зарплату - 4 средних зарплат (СЗП) по региону (если в регионе она ниже чем по России, то 4 средних по России) с начислениями.</w:t>
      </w:r>
    </w:p>
    <w:p w:rsidR="007F7274" w:rsidRDefault="007F7274" w:rsidP="007F7274">
      <w:pPr>
        <w:numPr>
          <w:ilvl w:val="0"/>
          <w:numId w:val="1"/>
        </w:numPr>
      </w:pPr>
      <w:r>
        <w:t xml:space="preserve">Для определения числа остальных ученых, на содержание которых в институте хватит денег, предлагается считать, что на их зарплату будет направлено 50% всего финансирования. Эту цифру делим на их среднюю зарплату с начислениями, получаем допустимое число ученых. </w:t>
      </w:r>
    </w:p>
    <w:p w:rsidR="007F7274" w:rsidRDefault="007F7274" w:rsidP="007F7274">
      <w:pPr>
        <w:ind w:left="1440" w:firstLine="0"/>
        <w:rPr>
          <w:color w:val="auto"/>
        </w:rPr>
      </w:pPr>
      <w:r>
        <w:t xml:space="preserve">Среднюю зарплату рассчитываем следующим образом: для оценки зарплаты МНС, лаборантов, стажеров устанавливаем к СЗП по региону повышающие коэффициенты, равные 1 (меньше нельзя). Для СНС, ВНС, ГНС, завлабов вводим коэффициенты от 1,5 до 2,2. </w:t>
      </w:r>
      <w:r>
        <w:rPr>
          <w:color w:val="auto"/>
        </w:rPr>
        <w:t xml:space="preserve">В итоге средняя зарплата научного сотрудника должна составлять примерно 1,5 СЗП в регионе (или 1,5 </w:t>
      </w:r>
      <w:proofErr w:type="gramStart"/>
      <w:r>
        <w:rPr>
          <w:color w:val="auto"/>
        </w:rPr>
        <w:t>средних</w:t>
      </w:r>
      <w:proofErr w:type="gramEnd"/>
      <w:r>
        <w:rPr>
          <w:color w:val="auto"/>
        </w:rPr>
        <w:t xml:space="preserve"> по России). </w:t>
      </w:r>
    </w:p>
    <w:p w:rsidR="007F7274" w:rsidRDefault="007F7274" w:rsidP="007F7274">
      <w:pPr>
        <w:numPr>
          <w:ilvl w:val="0"/>
          <w:numId w:val="1"/>
        </w:numPr>
      </w:pPr>
      <w:r>
        <w:t>На оплату коммунальных платежей и эксплуатационных расходов института берем 10% (Сейчас на них из бюджета идет 15-20%, что покрывает примерно 40% необходимых расходов по этим статьям). Но так как введение Методических рекомендаций предполагает массовые сокращения, институты «сожмутся», и траты  на их содержание станут меньше.</w:t>
      </w:r>
    </w:p>
    <w:p w:rsidR="007F7274" w:rsidRDefault="007F7274" w:rsidP="007F7274">
      <w:pPr>
        <w:numPr>
          <w:ilvl w:val="0"/>
          <w:numId w:val="1"/>
        </w:numPr>
      </w:pPr>
      <w:r>
        <w:t xml:space="preserve">На исследования (материалы, оборудование, содержание приборов, чистые помещения, центры коллективного пользования, командировочные, метрология и аттестация приборов и т.д.) – тоже </w:t>
      </w:r>
      <w:r>
        <w:lastRenderedPageBreak/>
        <w:t>10%, это необходимый минимум.</w:t>
      </w:r>
      <w:r>
        <w:br/>
      </w:r>
      <w:proofErr w:type="gramStart"/>
      <w:r>
        <w:t>Зарплата вспомогательных служб и ненаучных сотрудников - 15%. Для определения количества этих работников принимаем их СЗП за  80% от СЗП по региону (или от средней по России), что немного для квалифицированного персонала.</w:t>
      </w:r>
      <w:proofErr w:type="gramEnd"/>
    </w:p>
    <w:p w:rsidR="007F7274" w:rsidRDefault="007F7274" w:rsidP="007F7274">
      <w:pPr>
        <w:ind w:firstLine="0"/>
      </w:pPr>
    </w:p>
    <w:p w:rsidR="007F7274" w:rsidRDefault="007F7274" w:rsidP="007F7274">
      <w:r>
        <w:t xml:space="preserve">Данные рекомендации годятся для основной массы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институтов, кроме тех, что имеют установки из разряда </w:t>
      </w:r>
      <w:proofErr w:type="spellStart"/>
      <w:r>
        <w:t>мега-сайнс</w:t>
      </w:r>
      <w:proofErr w:type="spellEnd"/>
      <w:r>
        <w:t xml:space="preserve">. Для этих институтов имеет смысл увеличить последние 3 цифры и уменьшить первые две, а для гуманитариев наоборот -  разумно уменьшить последние три цифры и увеличить первые две. Предлагаются максимально мягкие варианты расчётов, которые учитывают далеко не все траты, например, опущены расходы на технику безопасности и зарплата дирекции. </w:t>
      </w:r>
    </w:p>
    <w:p w:rsidR="007F7274" w:rsidRDefault="007F7274" w:rsidP="007F7274"/>
    <w:p w:rsidR="007F7274" w:rsidRDefault="007F7274" w:rsidP="007F72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Примеры для институтов центральной части РАН</w:t>
      </w:r>
    </w:p>
    <w:p w:rsidR="007F7274" w:rsidRDefault="007F7274" w:rsidP="007F7274"/>
    <w:p w:rsidR="007F7274" w:rsidRDefault="007F7274" w:rsidP="007F7274">
      <w:pPr>
        <w:ind w:firstLine="360"/>
      </w:pPr>
      <w:r>
        <w:t xml:space="preserve">Для анализа перспектив конкретных институтов я использовал размеры бюджетного финансирования институтов в 2013 году, включая поступления по целевым программам Президиума РАН, Программам фундаментальных исследований Президиума и отделений РАН, средств на капремонт и т.д.  Данные взяты из Постановления Президиума РАН №64 от 15.04. 2014 г, которое опубликовано на сайте РАН и газете «Научное сообщество» №5, 2014 г. Существенного увеличения финансирования в 2014 г. не было, 2015 год также не принес изменений, кроме того, что секвестр уменьшил реальный размер финансирования на 10%. </w:t>
      </w:r>
    </w:p>
    <w:p w:rsidR="007F7274" w:rsidRDefault="007F7274" w:rsidP="007F7274">
      <w:pPr>
        <w:ind w:firstLine="360"/>
      </w:pPr>
      <w:proofErr w:type="gramStart"/>
      <w:r>
        <w:rPr>
          <w:color w:val="auto"/>
        </w:rPr>
        <w:t xml:space="preserve">Нормативная численность (без дирекции) приведена по данным ФЭУ РАН за 2012 г., что соответствует Постановлению Правительства РФ о </w:t>
      </w:r>
      <w:proofErr w:type="spellStart"/>
      <w:r>
        <w:rPr>
          <w:color w:val="auto"/>
        </w:rPr>
        <w:t>пилотном</w:t>
      </w:r>
      <w:proofErr w:type="spellEnd"/>
      <w:r>
        <w:rPr>
          <w:color w:val="auto"/>
        </w:rPr>
        <w:t xml:space="preserve"> проекте)</w:t>
      </w:r>
      <w:proofErr w:type="gramEnd"/>
    </w:p>
    <w:p w:rsidR="007F7274" w:rsidRDefault="007F7274" w:rsidP="007F7274">
      <w:r>
        <w:t xml:space="preserve">Если в связи с победой в конкурсах, которые предусмотрены Методическими рекомендациями, для конкретного института финансирование у кого-то увеличится, оно уменьшится у других. Поэтому с точки зрения оценки масштабов сокращений в целом ситуация не изменится. </w:t>
      </w:r>
    </w:p>
    <w:p w:rsidR="007F7274" w:rsidRDefault="007F7274" w:rsidP="007F7274"/>
    <w:p w:rsidR="007F7274" w:rsidRDefault="007F7274" w:rsidP="007F7274">
      <w:pPr>
        <w:jc w:val="center"/>
      </w:pPr>
      <w:r>
        <w:rPr>
          <w:b/>
        </w:rPr>
        <w:t>Институт общей физики РАН (Москва</w:t>
      </w:r>
      <w:r>
        <w:t>)</w:t>
      </w:r>
    </w:p>
    <w:p w:rsidR="007F7274" w:rsidRDefault="007F7274" w:rsidP="007F7274"/>
    <w:p w:rsidR="007F7274" w:rsidRDefault="007F7274" w:rsidP="007F7274">
      <w:proofErr w:type="gramStart"/>
      <w:r>
        <w:t>Финансирование– 472,9 млн. руб. (в 2015г.  план – 410,5 млн. руб., с учетом секвестра – 390,4 млн. руб.)</w:t>
      </w:r>
      <w:proofErr w:type="gramEnd"/>
    </w:p>
    <w:p w:rsidR="007F7274" w:rsidRDefault="007F7274" w:rsidP="007F7274">
      <w:r>
        <w:t>СЗП в регионе - 61,4 тыс. руб.</w:t>
      </w:r>
      <w:r>
        <w:br/>
        <w:t xml:space="preserve">На великих ученых 15% – 70,94 млн. руб. (предполагается, что все деньги </w:t>
      </w:r>
      <w:r>
        <w:lastRenderedPageBreak/>
        <w:t xml:space="preserve">идут на зарплату). Зарплата одного (с начислениями) – 4 СЗП по региону.  61,4 тыс. руб. </w:t>
      </w:r>
      <w:proofErr w:type="spellStart"/>
      <w:r>
        <w:t>х</w:t>
      </w:r>
      <w:proofErr w:type="spellEnd"/>
      <w:r>
        <w:t xml:space="preserve"> 4 </w:t>
      </w:r>
      <w:proofErr w:type="spellStart"/>
      <w:r>
        <w:t>х</w:t>
      </w:r>
      <w:proofErr w:type="spellEnd"/>
      <w:r>
        <w:t xml:space="preserve"> 12 </w:t>
      </w:r>
      <w:proofErr w:type="spellStart"/>
      <w:r>
        <w:t>х</w:t>
      </w:r>
      <w:proofErr w:type="spellEnd"/>
      <w:r>
        <w:t xml:space="preserve"> 1,32 = 3,9 млн. руб. Институт может иметь (70,94: 3,9) 18 человек. </w:t>
      </w:r>
      <w:r>
        <w:br/>
        <w:t xml:space="preserve">На зарплату других ученых - 50% от общего финансирования – 236, 6 млн. руб. Используя коэффициент 1,5, получаем СЗП одного ученого – 61,4 тыс. руб. </w:t>
      </w:r>
      <w:proofErr w:type="spellStart"/>
      <w:r>
        <w:t>х</w:t>
      </w:r>
      <w:proofErr w:type="spellEnd"/>
      <w:r>
        <w:t xml:space="preserve"> 1.5 </w:t>
      </w:r>
      <w:proofErr w:type="spellStart"/>
      <w:r>
        <w:t>х</w:t>
      </w:r>
      <w:proofErr w:type="spellEnd"/>
      <w:r>
        <w:t xml:space="preserve"> 12 </w:t>
      </w:r>
      <w:proofErr w:type="spellStart"/>
      <w:r>
        <w:t>х</w:t>
      </w:r>
      <w:proofErr w:type="spellEnd"/>
      <w:r>
        <w:t xml:space="preserve"> 1,32 = 1,46 млн. руб. в год. Институт может иметь (236,6: 1,46) 162 </w:t>
      </w:r>
      <w:proofErr w:type="gramStart"/>
      <w:r>
        <w:t>научных</w:t>
      </w:r>
      <w:proofErr w:type="gramEnd"/>
      <w:r>
        <w:t xml:space="preserve"> работника. С учетом 18 великих в ИОФ РАН после введения рекомендаций останется 180 ученых. </w:t>
      </w:r>
    </w:p>
    <w:p w:rsidR="007F7274" w:rsidRDefault="007F7274" w:rsidP="007F7274">
      <w:pPr>
        <w:ind w:firstLine="0"/>
      </w:pPr>
      <w:r>
        <w:t>10% - на коммунальные и эксплуатационные расходы института – 47,3 млн. руб. (эта сумма покроет в лучшем случае 40% таких расходов).</w:t>
      </w:r>
      <w:r>
        <w:br/>
        <w:t>10% - на исследования - 47,3 млн</w:t>
      </w:r>
      <w:proofErr w:type="gramStart"/>
      <w:r>
        <w:t>.р</w:t>
      </w:r>
      <w:proofErr w:type="gramEnd"/>
      <w:r>
        <w:t xml:space="preserve">уб. </w:t>
      </w:r>
    </w:p>
    <w:p w:rsidR="007F7274" w:rsidRDefault="007F7274" w:rsidP="007F7274">
      <w:pPr>
        <w:ind w:firstLine="0"/>
      </w:pPr>
      <w:r>
        <w:t>15% - зарплата вспомогательных служб и ненаучных сотрудников – 70,94 млн. руб. Берем для оценки 80% от СЗП по региону (это немного для квалифицированного персонала), получаем 49 тыс. руб. в месяц. Годовая зарплата с начислениями – 778 тыс. руб. Остается 91 сотрудник.</w:t>
      </w:r>
      <w:r>
        <w:br/>
        <w:t xml:space="preserve">Всего в ИОФ РАН останется </w:t>
      </w:r>
      <w:r>
        <w:rPr>
          <w:b/>
        </w:rPr>
        <w:t>253</w:t>
      </w:r>
      <w:r>
        <w:t xml:space="preserve"> сотрудника.</w:t>
      </w:r>
    </w:p>
    <w:p w:rsidR="007F7274" w:rsidRDefault="007F7274" w:rsidP="007F7274">
      <w:pPr>
        <w:ind w:firstLine="0"/>
        <w:rPr>
          <w:color w:val="auto"/>
        </w:rPr>
      </w:pPr>
      <w:r>
        <w:rPr>
          <w:color w:val="auto"/>
        </w:rPr>
        <w:t xml:space="preserve">Нормативная численность сегодня - </w:t>
      </w:r>
      <w:r>
        <w:rPr>
          <w:b/>
          <w:color w:val="auto"/>
        </w:rPr>
        <w:t>841</w:t>
      </w:r>
      <w:r>
        <w:rPr>
          <w:color w:val="auto"/>
        </w:rPr>
        <w:t xml:space="preserve"> чел.</w:t>
      </w:r>
    </w:p>
    <w:p w:rsidR="007F7274" w:rsidRDefault="007F7274" w:rsidP="007F7274">
      <w:pPr>
        <w:rPr>
          <w:b/>
        </w:rPr>
      </w:pPr>
    </w:p>
    <w:p w:rsidR="007F7274" w:rsidRDefault="007F7274" w:rsidP="007F7274">
      <w:pPr>
        <w:rPr>
          <w:b/>
        </w:rPr>
      </w:pPr>
      <w:r>
        <w:rPr>
          <w:b/>
        </w:rPr>
        <w:t>Физический институт Академии наук (Москва)</w:t>
      </w:r>
    </w:p>
    <w:p w:rsidR="007F7274" w:rsidRDefault="007F7274" w:rsidP="007F7274">
      <w:r>
        <w:rPr>
          <w:b/>
        </w:rPr>
        <w:br/>
      </w:r>
      <w:r>
        <w:t xml:space="preserve">Финансирование – 907,6 млн. руб. </w:t>
      </w:r>
      <w:r>
        <w:br/>
        <w:t>Великие ученые – 15% - 136,14 млн. руб. Делим на 3,9, получаем 35 человек.</w:t>
      </w:r>
      <w:r>
        <w:br/>
        <w:t xml:space="preserve">Просто ученые - 50% - 453,8 млн. руб. Делим на 1.46, получаем 311 ученых. </w:t>
      </w:r>
      <w:proofErr w:type="gramStart"/>
      <w:r>
        <w:t xml:space="preserve">С учетом великих останется 346 ученых. </w:t>
      </w:r>
      <w:r>
        <w:br/>
        <w:t>10% - на содержание института – 90,8 млн. руб. (в лучшем случае 40% необходимого)</w:t>
      </w:r>
      <w:r>
        <w:br/>
        <w:t>10% - на исследования – 90,8 млн. руб.</w:t>
      </w:r>
      <w:r>
        <w:br/>
        <w:t>15% - на вспомогательный персонал – 136,14 млн. руб.  Годовая СЗП 778 тыс. руб., 174 человека.</w:t>
      </w:r>
      <w:proofErr w:type="gramEnd"/>
      <w:r>
        <w:t xml:space="preserve"> </w:t>
      </w:r>
      <w:r>
        <w:br/>
        <w:t xml:space="preserve">Всего в ФИАН останется </w:t>
      </w:r>
      <w:r>
        <w:rPr>
          <w:b/>
        </w:rPr>
        <w:t>485</w:t>
      </w:r>
      <w:r>
        <w:t xml:space="preserve"> человек.</w:t>
      </w:r>
    </w:p>
    <w:p w:rsidR="007F7274" w:rsidRDefault="007F7274" w:rsidP="007F7274">
      <w:pPr>
        <w:ind w:firstLine="0"/>
      </w:pPr>
      <w:r>
        <w:rPr>
          <w:color w:val="auto"/>
        </w:rPr>
        <w:t xml:space="preserve">Нормативная численность сегодня – </w:t>
      </w:r>
      <w:r>
        <w:rPr>
          <w:b/>
          <w:color w:val="auto"/>
        </w:rPr>
        <w:t>1550</w:t>
      </w:r>
      <w:r>
        <w:rPr>
          <w:color w:val="auto"/>
        </w:rPr>
        <w:t>.</w:t>
      </w:r>
    </w:p>
    <w:p w:rsidR="007F7274" w:rsidRDefault="007F7274" w:rsidP="007F7274">
      <w:pPr>
        <w:jc w:val="center"/>
        <w:rPr>
          <w:b/>
        </w:rPr>
      </w:pPr>
      <w:r>
        <w:br/>
      </w:r>
      <w:r>
        <w:rPr>
          <w:b/>
        </w:rPr>
        <w:t>Институт Русского языка РАН (Москва)</w:t>
      </w:r>
    </w:p>
    <w:p w:rsidR="007F7274" w:rsidRDefault="007F7274" w:rsidP="007F7274">
      <w:pPr>
        <w:jc w:val="center"/>
        <w:rPr>
          <w:b/>
        </w:rPr>
      </w:pPr>
    </w:p>
    <w:p w:rsidR="007F7274" w:rsidRDefault="007F7274" w:rsidP="007F7274">
      <w:pPr>
        <w:ind w:firstLine="0"/>
      </w:pPr>
      <w:r>
        <w:t xml:space="preserve">Финансирование – 74,9 млн. руб. </w:t>
      </w:r>
    </w:p>
    <w:p w:rsidR="007F7274" w:rsidRDefault="007F7274" w:rsidP="007F7274">
      <w:pPr>
        <w:ind w:firstLine="0"/>
      </w:pPr>
      <w:r>
        <w:t>В связи со спецификой работы уменьшаем долю средств на содержание института и обеспечение исследований – до 8% каждую, на оплату вспомогательного персонала - до 7%.</w:t>
      </w:r>
      <w:r>
        <w:br/>
        <w:t>15% - великие – 11, 24 (3 человека)</w:t>
      </w:r>
      <w:r>
        <w:br/>
      </w:r>
      <w:r>
        <w:lastRenderedPageBreak/>
        <w:t xml:space="preserve">70% - просто ученые – 52,4 млн. руб., делим на 1,46, получаем 36 человек. Вместе с великими - 39. </w:t>
      </w:r>
      <w:r>
        <w:br/>
        <w:t xml:space="preserve">Обеспечение института и собственно исследования – 6 млн. руб. </w:t>
      </w:r>
      <w:r>
        <w:br/>
        <w:t xml:space="preserve">Зарплата </w:t>
      </w:r>
      <w:proofErr w:type="gramStart"/>
      <w:r>
        <w:t>ненаучным</w:t>
      </w:r>
      <w:proofErr w:type="gramEnd"/>
      <w:r>
        <w:t xml:space="preserve"> – 5,24 млн., делим на 0,778 млн., получаем 7 человек. </w:t>
      </w:r>
      <w:r>
        <w:br/>
        <w:t xml:space="preserve">Всего в институте останется </w:t>
      </w:r>
      <w:r>
        <w:rPr>
          <w:b/>
        </w:rPr>
        <w:t>46</w:t>
      </w:r>
      <w:r>
        <w:t xml:space="preserve"> человек.</w:t>
      </w:r>
    </w:p>
    <w:p w:rsidR="007F7274" w:rsidRDefault="007F7274" w:rsidP="007F7274">
      <w:pPr>
        <w:ind w:firstLine="0"/>
        <w:rPr>
          <w:color w:val="auto"/>
        </w:rPr>
      </w:pPr>
      <w:r>
        <w:rPr>
          <w:color w:val="auto"/>
        </w:rPr>
        <w:t xml:space="preserve">Нормативная численность сегодня – </w:t>
      </w:r>
      <w:r>
        <w:rPr>
          <w:b/>
          <w:color w:val="auto"/>
        </w:rPr>
        <w:t>118.</w:t>
      </w:r>
    </w:p>
    <w:p w:rsidR="007F7274" w:rsidRDefault="007F7274" w:rsidP="007F7274">
      <w:pPr>
        <w:ind w:firstLine="0"/>
        <w:jc w:val="center"/>
        <w:rPr>
          <w:b/>
        </w:rPr>
      </w:pPr>
      <w:r>
        <w:br/>
      </w:r>
      <w:r>
        <w:rPr>
          <w:b/>
        </w:rPr>
        <w:t>Физико-технический институт им. А.Ф. Иоффе (Санкт-Петербург)</w:t>
      </w:r>
    </w:p>
    <w:p w:rsidR="007F7274" w:rsidRDefault="007F7274" w:rsidP="007F7274">
      <w:pPr>
        <w:ind w:firstLine="0"/>
      </w:pPr>
      <w:r>
        <w:rPr>
          <w:b/>
        </w:rPr>
        <w:t xml:space="preserve"> </w:t>
      </w:r>
      <w:r>
        <w:rPr>
          <w:b/>
        </w:rPr>
        <w:br/>
      </w:r>
      <w:r>
        <w:t xml:space="preserve">Финансирование – 893 млн. руб. </w:t>
      </w:r>
    </w:p>
    <w:p w:rsidR="007F7274" w:rsidRDefault="007F7274" w:rsidP="007F7274">
      <w:pPr>
        <w:ind w:firstLine="0"/>
      </w:pPr>
      <w:r>
        <w:t xml:space="preserve">Великие ученые -15%  финансирования -133,82 млн. руб. Зарплата в регионе – 40,7 тыс. руб. Предположим, что сотрудники ФТИ согласятся на худшие по сравнению с ИОФ РАН и ФИАН условия. Тогда зарплата </w:t>
      </w:r>
      <w:proofErr w:type="gramStart"/>
      <w:r>
        <w:t>великого</w:t>
      </w:r>
      <w:proofErr w:type="gramEnd"/>
      <w:r>
        <w:t xml:space="preserve"> – 2.6 млн. руб. Институт может иметь (133, 82:2,6) 52 великих. </w:t>
      </w:r>
      <w:r>
        <w:br/>
        <w:t xml:space="preserve">Просто ученые - 50% - 446,5 млн. руб. СЗП ученого – 967 тыс. руб. в год.  </w:t>
      </w:r>
    </w:p>
    <w:p w:rsidR="007F7274" w:rsidRDefault="007F7274" w:rsidP="007F7274">
      <w:pPr>
        <w:ind w:firstLine="0"/>
      </w:pPr>
      <w:r>
        <w:t xml:space="preserve">С учетом великих остается 514 ученых. </w:t>
      </w:r>
      <w:r>
        <w:br/>
        <w:t>Содержание института -10% - 89,3 млн. руб. Ситуация та же что в Москве.</w:t>
      </w:r>
      <w:r>
        <w:br/>
        <w:t xml:space="preserve">Обеспечение исследований -10% - 89.3 млн. руб. </w:t>
      </w:r>
    </w:p>
    <w:p w:rsidR="007F7274" w:rsidRDefault="007F7274" w:rsidP="007F7274">
      <w:pPr>
        <w:ind w:firstLine="0"/>
      </w:pPr>
      <w:r>
        <w:t>Оплата ненаучных - 15% - 133,82 млн. руб. Зарплата ненаучного – 40,7х</w:t>
      </w:r>
      <w:proofErr w:type="gramStart"/>
      <w:r>
        <w:t>0</w:t>
      </w:r>
      <w:proofErr w:type="gramEnd"/>
      <w:r>
        <w:t xml:space="preserve">.8 = 32,6 тыс. руб. в месяц. В год с начислениями – 516 тыс. руб. Остается 259 человек. </w:t>
      </w:r>
      <w:r>
        <w:br/>
        <w:t xml:space="preserve">Всего в институте останется </w:t>
      </w:r>
      <w:r>
        <w:rPr>
          <w:b/>
        </w:rPr>
        <w:t>773</w:t>
      </w:r>
      <w:r>
        <w:t xml:space="preserve"> человека.</w:t>
      </w:r>
    </w:p>
    <w:p w:rsidR="007F7274" w:rsidRDefault="007F7274" w:rsidP="007F7274">
      <w:pPr>
        <w:ind w:firstLine="0"/>
        <w:rPr>
          <w:color w:val="FF0000"/>
        </w:rPr>
      </w:pPr>
      <w:r>
        <w:rPr>
          <w:color w:val="auto"/>
        </w:rPr>
        <w:t xml:space="preserve">Нормативная численность сегодня – </w:t>
      </w:r>
      <w:r>
        <w:rPr>
          <w:b/>
          <w:color w:val="auto"/>
        </w:rPr>
        <w:t>1639.</w:t>
      </w:r>
    </w:p>
    <w:p w:rsidR="007F7274" w:rsidRDefault="007F7274" w:rsidP="007F7274">
      <w:pPr>
        <w:ind w:firstLine="0"/>
      </w:pPr>
    </w:p>
    <w:sectPr w:rsidR="007F7274" w:rsidSect="00B1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65608"/>
    <w:multiLevelType w:val="hybridMultilevel"/>
    <w:tmpl w:val="7C42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274"/>
    <w:rsid w:val="007F7274"/>
    <w:rsid w:val="00B1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74"/>
    <w:pPr>
      <w:autoSpaceDE w:val="0"/>
      <w:autoSpaceDN w:val="0"/>
      <w:adjustRightInd w:val="0"/>
      <w:spacing w:after="0"/>
      <w:ind w:firstLine="708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1021</Words>
  <Characters>5822</Characters>
  <Application>Microsoft Office Word</Application>
  <DocSecurity>0</DocSecurity>
  <Lines>48</Lines>
  <Paragraphs>13</Paragraphs>
  <ScaleCrop>false</ScaleCrop>
  <Company>УрО РАН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2015-06-02T09:30:00Z</dcterms:created>
  <dcterms:modified xsi:type="dcterms:W3CDTF">2015-06-02T09:36:00Z</dcterms:modified>
</cp:coreProperties>
</file>