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24" w:rsidRDefault="00185624" w:rsidP="001856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Оперативка </w:t>
      </w:r>
      <w:r w:rsidR="00233679">
        <w:rPr>
          <w:b/>
          <w:sz w:val="32"/>
          <w:szCs w:val="32"/>
        </w:rPr>
        <w:t xml:space="preserve">Совета профсоюза </w:t>
      </w:r>
      <w:r>
        <w:rPr>
          <w:b/>
          <w:sz w:val="32"/>
          <w:szCs w:val="32"/>
        </w:rPr>
        <w:t>2 сентября 2015 г.</w:t>
      </w:r>
    </w:p>
    <w:p w:rsidR="00185624" w:rsidRDefault="00185624" w:rsidP="00185624">
      <w:pPr>
        <w:jc w:val="center"/>
        <w:rPr>
          <w:b/>
          <w:sz w:val="32"/>
          <w:szCs w:val="32"/>
        </w:rPr>
      </w:pPr>
    </w:p>
    <w:p w:rsidR="00185624" w:rsidRDefault="00185624" w:rsidP="00185624">
      <w:r>
        <w:rPr>
          <w:rStyle w:val="a3"/>
          <w:b/>
        </w:rPr>
        <w:t xml:space="preserve">1. Корректировка подготовленного </w:t>
      </w:r>
      <w:proofErr w:type="spellStart"/>
      <w:r>
        <w:rPr>
          <w:rFonts w:eastAsia="Times New Roman"/>
          <w:b/>
          <w:lang w:eastAsia="ru-RU"/>
        </w:rPr>
        <w:t>Минобрнауки</w:t>
      </w:r>
      <w:proofErr w:type="spellEnd"/>
      <w:r>
        <w:rPr>
          <w:rFonts w:eastAsia="Times New Roman"/>
          <w:b/>
          <w:lang w:eastAsia="ru-RU"/>
        </w:rPr>
        <w:t xml:space="preserve"> </w:t>
      </w:r>
      <w:r>
        <w:rPr>
          <w:rStyle w:val="a3"/>
          <w:b/>
        </w:rPr>
        <w:t xml:space="preserve">проекта приказа </w:t>
      </w:r>
      <w:r>
        <w:rPr>
          <w:rFonts w:eastAsia="Times New Roman"/>
          <w:b/>
          <w:lang w:eastAsia="ru-RU"/>
        </w:rPr>
        <w:t xml:space="preserve">о новом порядке распределения субсидий на </w:t>
      </w:r>
      <w:proofErr w:type="spellStart"/>
      <w:r>
        <w:rPr>
          <w:rFonts w:eastAsia="Times New Roman"/>
          <w:b/>
          <w:lang w:eastAsia="ru-RU"/>
        </w:rPr>
        <w:t>госзадания</w:t>
      </w:r>
      <w:proofErr w:type="spellEnd"/>
      <w:r>
        <w:rPr>
          <w:rFonts w:eastAsia="Times New Roman"/>
          <w:b/>
          <w:lang w:eastAsia="ru-RU"/>
        </w:rPr>
        <w:t xml:space="preserve"> для научных организаций.</w:t>
      </w:r>
    </w:p>
    <w:p w:rsidR="00185624" w:rsidRDefault="00185624" w:rsidP="00185624">
      <w:r>
        <w:t xml:space="preserve"> В.Ф. Вдовин рассказал о состоявшейся недавно встрече в </w:t>
      </w:r>
      <w:proofErr w:type="spellStart"/>
      <w:r>
        <w:t>Минобрнауки</w:t>
      </w:r>
      <w:proofErr w:type="spellEnd"/>
      <w:r>
        <w:rPr>
          <w:rStyle w:val="a3"/>
        </w:rPr>
        <w:t xml:space="preserve"> по этому вопросу с участием представителей Совета по науке при </w:t>
      </w:r>
      <w:proofErr w:type="spellStart"/>
      <w:r>
        <w:rPr>
          <w:rStyle w:val="a3"/>
        </w:rPr>
        <w:t>Минобрнауки</w:t>
      </w:r>
      <w:proofErr w:type="spellEnd"/>
      <w:r>
        <w:rPr>
          <w:rStyle w:val="a3"/>
        </w:rPr>
        <w:t>, Профсоюза работников РАН, Общества научных работников, Комиссии общественного контроля в сфере науки.</w:t>
      </w:r>
      <w:r>
        <w:rPr>
          <w:b/>
        </w:rPr>
        <w:t xml:space="preserve"> </w:t>
      </w:r>
      <w:r>
        <w:rPr>
          <w:rStyle w:val="a3"/>
        </w:rPr>
        <w:t>Научная общественность, включенная в рабочую группу</w:t>
      </w:r>
      <w:r>
        <w:rPr>
          <w:rFonts w:eastAsia="Times New Roman"/>
          <w:lang w:eastAsia="ru-RU"/>
        </w:rPr>
        <w:t xml:space="preserve">, отвергла очередную редакцию </w:t>
      </w:r>
      <w:r>
        <w:rPr>
          <w:rStyle w:val="a3"/>
        </w:rPr>
        <w:t xml:space="preserve">документа. Ученые отметили, что проект улучшен, многие рекомендации научной общественности учтены. В документе уже </w:t>
      </w:r>
      <w:r>
        <w:t>не фигурирует доля базового финансирования, которая должна направляться на  обеспечение деятельности выбираемых на конкурсной основе ведущих исследователей и научных коллективов. Кроме того, в приказе говорится, что положения приложенных к нему методических рекомендаций не носят обязательного характера: окончательное решение остается за федеральным органом исполнительной власти, в ведении которого находятся конкретные учреждения. Как положительный момент было отмечено и то, что срок введения в действие нового механизма финансирования отодвинут на 2017 год.</w:t>
      </w:r>
    </w:p>
    <w:p w:rsidR="00185624" w:rsidRDefault="00185624" w:rsidP="00185624">
      <w:pPr>
        <w:pStyle w:val="a4"/>
        <w:rPr>
          <w:rStyle w:val="a3"/>
        </w:rPr>
      </w:pPr>
      <w:r>
        <w:t xml:space="preserve">Однако представители научной общественности считают, что ряд положений необходимо исправить. Они настаивают на том, что основой </w:t>
      </w:r>
      <w:proofErr w:type="spellStart"/>
      <w:r>
        <w:t>госзадания</w:t>
      </w:r>
      <w:proofErr w:type="spellEnd"/>
      <w:r>
        <w:t xml:space="preserve">, обеспечивающего базовое финансирование институтов, должны служить не результаты конкурсов, а планы научных коллективов, прошедшие обкатку на ученых советах и в отделениях РАН.  </w:t>
      </w:r>
      <w:r>
        <w:rPr>
          <w:rStyle w:val="a3"/>
        </w:rPr>
        <w:t xml:space="preserve">Распределять на конкурсной основе можно только средства, выделенные в дополнение к нынешнему финансированию. Под сомнение поставлена сама возможность выбора ведущих исследователей, поскольку такая должность в существующем квалификационном справочнике отсутствует. </w:t>
      </w:r>
    </w:p>
    <w:p w:rsidR="00185624" w:rsidRDefault="00185624" w:rsidP="00185624">
      <w:pPr>
        <w:pStyle w:val="a4"/>
      </w:pPr>
      <w:r>
        <w:rPr>
          <w:rStyle w:val="a3"/>
        </w:rPr>
        <w:t xml:space="preserve">Ученые выразили категорическое несогласие также с тем, что организации, попавшие в результате оценки в третью категорию, должны лишаться </w:t>
      </w:r>
      <w:r>
        <w:t xml:space="preserve">бюджетного финансирования. </w:t>
      </w:r>
    </w:p>
    <w:p w:rsidR="00185624" w:rsidRDefault="00185624" w:rsidP="00185624">
      <w:pPr>
        <w:ind w:firstLine="360"/>
      </w:pPr>
      <w:r>
        <w:t xml:space="preserve">Участники встречи, многие из которых занимаются преподавательской деятельностью, говорили о дефектах системы распределения базового финансирования по конкурсу, которые выявились, когда такой порядок был введен в высшей школе. Так, организация конкурсов для лабораторий, групп и отдельных ученых отнимает много времени, и в связи с этим финансирование на научную работу приходит поздно. Это осложняет работу, </w:t>
      </w:r>
      <w:r>
        <w:lastRenderedPageBreak/>
        <w:t>но для вузов исследовательская компонента не является основной. А как будут выживать институты, получая базовый бюджет, который идет, в том числе на поддержание инфраструктуры организации, только в середине года? Об этом необходимо подумать, распространяя на всю науку механизмы,  плохо зарекомендовавшие себя вузовском секторе.</w:t>
      </w:r>
    </w:p>
    <w:p w:rsidR="00185624" w:rsidRDefault="00185624" w:rsidP="00185624">
      <w:r>
        <w:t>Представители министерства пообещали учесть сделанные учеными  замечания. Работа над проектом продолжается.</w:t>
      </w:r>
    </w:p>
    <w:p w:rsidR="00F0283F" w:rsidRPr="00185624" w:rsidRDefault="00F0283F"/>
    <w:sectPr w:rsidR="00F0283F" w:rsidRPr="00185624" w:rsidSect="00F0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624"/>
    <w:rsid w:val="00185624"/>
    <w:rsid w:val="00233679"/>
    <w:rsid w:val="00F0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24"/>
    <w:pPr>
      <w:spacing w:after="0"/>
      <w:ind w:firstLine="708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ой Знак"/>
    <w:basedOn w:val="a0"/>
    <w:link w:val="a4"/>
    <w:locked/>
    <w:rsid w:val="00185624"/>
    <w:rPr>
      <w:rFonts w:ascii="Times New Roman" w:hAnsi="Times New Roman" w:cs="Times New Roman"/>
      <w:sz w:val="28"/>
      <w:szCs w:val="28"/>
    </w:rPr>
  </w:style>
  <w:style w:type="paragraph" w:customStyle="1" w:styleId="a4">
    <w:name w:val="мой"/>
    <w:basedOn w:val="a"/>
    <w:link w:val="a3"/>
    <w:qFormat/>
    <w:rsid w:val="00185624"/>
    <w:pPr>
      <w:ind w:firstLine="36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2015-09-07T07:13:00Z</dcterms:created>
  <dcterms:modified xsi:type="dcterms:W3CDTF">2015-09-07T07:23:00Z</dcterms:modified>
</cp:coreProperties>
</file>